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0A36A" w14:textId="11A8E0AE" w:rsidR="00C42D6A" w:rsidRDefault="00184B91" w:rsidP="00255991">
      <w:pPr>
        <w:pStyle w:val="Bezproreda"/>
      </w:pPr>
      <w:r>
        <w:rPr>
          <w:noProof/>
        </w:rPr>
        <w:drawing>
          <wp:inline distT="0" distB="0" distL="0" distR="0" wp14:anchorId="67DF2F52" wp14:editId="3F6E0158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029FD" w14:textId="6D8FEB92" w:rsidR="00184B91" w:rsidRDefault="00184B91" w:rsidP="00184B91">
      <w:pPr>
        <w:pStyle w:val="Bezproreda"/>
      </w:pPr>
      <w:r>
        <w:t>KLASA:</w:t>
      </w:r>
      <w:r w:rsidR="00255991">
        <w:t xml:space="preserve"> 041-02/22-01/1</w:t>
      </w:r>
      <w:r>
        <w:br/>
        <w:t>URBROJ:</w:t>
      </w:r>
      <w:r w:rsidR="00255991">
        <w:t xml:space="preserve"> 2182-9-22-1</w:t>
      </w:r>
    </w:p>
    <w:p w14:paraId="3E737109" w14:textId="525019F9" w:rsidR="00184B91" w:rsidRDefault="00184B91" w:rsidP="00184B91">
      <w:pPr>
        <w:pStyle w:val="Bezproreda"/>
      </w:pPr>
      <w:r>
        <w:t>Oklaj, 30. rujna 2022. godine</w:t>
      </w:r>
    </w:p>
    <w:p w14:paraId="660136FA" w14:textId="57A706A3" w:rsidR="00184B91" w:rsidRDefault="00184B91" w:rsidP="00184B91">
      <w:pPr>
        <w:pStyle w:val="Bezproreda"/>
      </w:pPr>
    </w:p>
    <w:p w14:paraId="4AFB9E00" w14:textId="77777777" w:rsidR="00255991" w:rsidRDefault="00255991" w:rsidP="00184B91">
      <w:pPr>
        <w:pStyle w:val="Bezproreda"/>
        <w:jc w:val="both"/>
        <w:rPr>
          <w:rStyle w:val="Naglaeno"/>
          <w:rFonts w:cstheme="minorHAnsi"/>
          <w:b w:val="0"/>
          <w:bCs/>
        </w:rPr>
      </w:pPr>
    </w:p>
    <w:p w14:paraId="740AE526" w14:textId="6E15877C" w:rsidR="00184B91" w:rsidRDefault="00184B91" w:rsidP="00184B91">
      <w:pPr>
        <w:pStyle w:val="Bezproreda"/>
        <w:jc w:val="both"/>
        <w:rPr>
          <w:rStyle w:val="Naglaeno"/>
          <w:rFonts w:cstheme="minorHAnsi"/>
          <w:b w:val="0"/>
          <w:bCs/>
        </w:rPr>
      </w:pPr>
      <w:r w:rsidRPr="00184B91">
        <w:rPr>
          <w:rStyle w:val="Naglaeno"/>
          <w:rFonts w:cstheme="minorHAnsi"/>
          <w:b w:val="0"/>
          <w:bCs/>
        </w:rPr>
        <w:t>Na  temelju članka 35. Zakona o jedinicama lokalne i područne (regionalne) samouprave  (</w:t>
      </w:r>
      <w:r>
        <w:rPr>
          <w:rStyle w:val="Naglaeno"/>
          <w:rFonts w:cstheme="minorHAnsi"/>
          <w:b w:val="0"/>
          <w:bCs/>
        </w:rPr>
        <w:t>NN</w:t>
      </w:r>
      <w:r w:rsidRPr="00184B91">
        <w:rPr>
          <w:rStyle w:val="Naglaeno"/>
          <w:rFonts w:cstheme="minorHAnsi"/>
          <w:b w:val="0"/>
          <w:bCs/>
        </w:rPr>
        <w:t xml:space="preserve"> 33/01, 60/01, 129/05, 109/07, 125/08, 36/09, 150/11, 144/12, 19/13,</w:t>
      </w:r>
      <w:r>
        <w:rPr>
          <w:rStyle w:val="Naglaeno"/>
          <w:rFonts w:cstheme="minorHAnsi"/>
          <w:b w:val="0"/>
          <w:bCs/>
        </w:rPr>
        <w:t xml:space="preserve"> </w:t>
      </w:r>
      <w:r w:rsidRPr="00184B91">
        <w:rPr>
          <w:rStyle w:val="Naglaeno"/>
          <w:rFonts w:cstheme="minorHAnsi"/>
          <w:b w:val="0"/>
          <w:bCs/>
        </w:rPr>
        <w:t xml:space="preserve">137/15, 123/17, 98/19 i 144/20), članka </w:t>
      </w:r>
      <w:r>
        <w:rPr>
          <w:rStyle w:val="Naglaeno"/>
          <w:rFonts w:cstheme="minorHAnsi"/>
          <w:b w:val="0"/>
          <w:bCs/>
        </w:rPr>
        <w:t>te članka 25</w:t>
      </w:r>
      <w:r w:rsidRPr="00184B91">
        <w:rPr>
          <w:rStyle w:val="Naglaeno"/>
          <w:rFonts w:cstheme="minorHAnsi"/>
          <w:b w:val="0"/>
          <w:bCs/>
        </w:rPr>
        <w:t xml:space="preserve">. Statuta </w:t>
      </w:r>
      <w:r>
        <w:rPr>
          <w:rStyle w:val="Naglaeno"/>
          <w:rFonts w:cstheme="minorHAnsi"/>
          <w:b w:val="0"/>
          <w:bCs/>
        </w:rPr>
        <w:t>Općine Promina (</w:t>
      </w:r>
      <w:r w:rsidRPr="00184B91">
        <w:rPr>
          <w:rFonts w:cstheme="minorHAnsi"/>
        </w:rPr>
        <w:t>Služben</w:t>
      </w:r>
      <w:r>
        <w:rPr>
          <w:rFonts w:cstheme="minorHAnsi"/>
        </w:rPr>
        <w:t>o</w:t>
      </w:r>
      <w:r w:rsidRPr="00184B91">
        <w:rPr>
          <w:rFonts w:cstheme="minorHAnsi"/>
        </w:rPr>
        <w:t xml:space="preserve"> glas</w:t>
      </w:r>
      <w:r>
        <w:rPr>
          <w:rFonts w:cstheme="minorHAnsi"/>
        </w:rPr>
        <w:t>ilo</w:t>
      </w:r>
      <w:r w:rsidRPr="00184B91">
        <w:rPr>
          <w:rFonts w:cstheme="minorHAnsi"/>
        </w:rPr>
        <w:t xml:space="preserve"> </w:t>
      </w:r>
      <w:r>
        <w:rPr>
          <w:rFonts w:cstheme="minorHAnsi"/>
        </w:rPr>
        <w:t>Općine Promina 01/21 i 04/21</w:t>
      </w:r>
      <w:r w:rsidRPr="00184B91">
        <w:rPr>
          <w:rFonts w:cstheme="minorHAnsi"/>
        </w:rPr>
        <w:t xml:space="preserve">), </w:t>
      </w:r>
      <w:r>
        <w:rPr>
          <w:rFonts w:cstheme="minorHAnsi"/>
        </w:rPr>
        <w:t>Općinsko</w:t>
      </w:r>
      <w:r w:rsidRPr="00184B91">
        <w:rPr>
          <w:rStyle w:val="Naglaeno"/>
          <w:rFonts w:cstheme="minorHAnsi"/>
          <w:b w:val="0"/>
          <w:bCs/>
        </w:rPr>
        <w:t xml:space="preserve"> vijeće </w:t>
      </w:r>
      <w:r>
        <w:rPr>
          <w:rStyle w:val="Naglaeno"/>
          <w:rFonts w:cstheme="minorHAnsi"/>
          <w:b w:val="0"/>
          <w:bCs/>
        </w:rPr>
        <w:t>Općine</w:t>
      </w:r>
      <w:r w:rsidRPr="00184B91">
        <w:rPr>
          <w:rStyle w:val="Naglaeno"/>
          <w:rFonts w:cstheme="minorHAnsi"/>
          <w:b w:val="0"/>
          <w:bCs/>
        </w:rPr>
        <w:t xml:space="preserve"> </w:t>
      </w:r>
      <w:r>
        <w:rPr>
          <w:rStyle w:val="Naglaeno"/>
          <w:rFonts w:cstheme="minorHAnsi"/>
          <w:b w:val="0"/>
          <w:bCs/>
        </w:rPr>
        <w:t>Promina</w:t>
      </w:r>
      <w:r w:rsidRPr="00184B91">
        <w:rPr>
          <w:rStyle w:val="Naglaeno"/>
          <w:rFonts w:cstheme="minorHAnsi"/>
          <w:b w:val="0"/>
          <w:bCs/>
        </w:rPr>
        <w:t xml:space="preserve">, na svojoj </w:t>
      </w:r>
      <w:r>
        <w:rPr>
          <w:rStyle w:val="Naglaeno"/>
          <w:rFonts w:cstheme="minorHAnsi"/>
          <w:b w:val="0"/>
          <w:bCs/>
        </w:rPr>
        <w:t>8</w:t>
      </w:r>
      <w:r w:rsidRPr="00184B91">
        <w:rPr>
          <w:rStyle w:val="Naglaeno"/>
          <w:rFonts w:cstheme="minorHAnsi"/>
          <w:b w:val="0"/>
          <w:bCs/>
        </w:rPr>
        <w:t>. sjednici</w:t>
      </w:r>
      <w:r>
        <w:rPr>
          <w:rStyle w:val="Naglaeno"/>
          <w:rFonts w:cstheme="minorHAnsi"/>
          <w:b w:val="0"/>
          <w:bCs/>
        </w:rPr>
        <w:t xml:space="preserve">, </w:t>
      </w:r>
      <w:r w:rsidRPr="00184B91">
        <w:rPr>
          <w:rStyle w:val="Naglaeno"/>
          <w:rFonts w:cstheme="minorHAnsi"/>
          <w:b w:val="0"/>
          <w:bCs/>
        </w:rPr>
        <w:t xml:space="preserve">održanoj dana </w:t>
      </w:r>
      <w:r>
        <w:rPr>
          <w:rStyle w:val="Naglaeno"/>
          <w:rFonts w:cstheme="minorHAnsi"/>
          <w:b w:val="0"/>
          <w:bCs/>
        </w:rPr>
        <w:t xml:space="preserve">30. rujna 2022. godine, </w:t>
      </w:r>
      <w:r w:rsidRPr="00184B91">
        <w:rPr>
          <w:rStyle w:val="Naglaeno"/>
          <w:rFonts w:cstheme="minorHAnsi"/>
          <w:b w:val="0"/>
          <w:bCs/>
        </w:rPr>
        <w:t>donosi</w:t>
      </w:r>
    </w:p>
    <w:p w14:paraId="562C63A5" w14:textId="7FF78B87" w:rsidR="00184B91" w:rsidRDefault="00184B91" w:rsidP="00184B91">
      <w:pPr>
        <w:pStyle w:val="Bezproreda"/>
        <w:jc w:val="both"/>
        <w:rPr>
          <w:rStyle w:val="Naglaeno"/>
          <w:rFonts w:cstheme="minorHAnsi"/>
          <w:b w:val="0"/>
          <w:bCs/>
        </w:rPr>
      </w:pPr>
    </w:p>
    <w:p w14:paraId="6A830B17" w14:textId="77777777" w:rsidR="00C23E95" w:rsidRPr="00C23E95" w:rsidRDefault="00184B91" w:rsidP="00C23E95">
      <w:pPr>
        <w:pStyle w:val="Bezproreda"/>
        <w:jc w:val="center"/>
        <w:rPr>
          <w:rFonts w:cstheme="minorHAnsi"/>
          <w:b/>
          <w:bCs/>
        </w:rPr>
      </w:pPr>
      <w:r w:rsidRPr="00C23E95">
        <w:rPr>
          <w:rFonts w:cstheme="minorHAnsi"/>
          <w:b/>
          <w:bCs/>
        </w:rPr>
        <w:t>ZAKLJUČAK</w:t>
      </w:r>
    </w:p>
    <w:p w14:paraId="17AF090C" w14:textId="59B75D4C" w:rsidR="00184B91" w:rsidRPr="00C23E95" w:rsidRDefault="00184B91" w:rsidP="00C23E95">
      <w:pPr>
        <w:pStyle w:val="Bezproreda"/>
        <w:jc w:val="center"/>
        <w:rPr>
          <w:rFonts w:cstheme="minorHAnsi"/>
          <w:b/>
          <w:bCs/>
        </w:rPr>
      </w:pPr>
      <w:r w:rsidRPr="00C23E95">
        <w:rPr>
          <w:rFonts w:cstheme="minorHAnsi"/>
          <w:b/>
          <w:bCs/>
        </w:rPr>
        <w:t xml:space="preserve">o primanju na znanje Izvješća o obavljenoj financijskoj reviziji </w:t>
      </w:r>
      <w:r w:rsidR="00C23E95" w:rsidRPr="00C23E95">
        <w:rPr>
          <w:rFonts w:cstheme="minorHAnsi"/>
          <w:b/>
          <w:bCs/>
        </w:rPr>
        <w:t>Općine Promina</w:t>
      </w:r>
      <w:r w:rsidRPr="00C23E95">
        <w:rPr>
          <w:rFonts w:cstheme="minorHAnsi"/>
          <w:b/>
          <w:bCs/>
        </w:rPr>
        <w:t xml:space="preserve"> za 202</w:t>
      </w:r>
      <w:r w:rsidR="00C23E95" w:rsidRPr="00C23E95">
        <w:rPr>
          <w:rFonts w:cstheme="minorHAnsi"/>
          <w:b/>
          <w:bCs/>
        </w:rPr>
        <w:t>1</w:t>
      </w:r>
      <w:r w:rsidRPr="00C23E95">
        <w:rPr>
          <w:rFonts w:cstheme="minorHAnsi"/>
          <w:b/>
          <w:bCs/>
        </w:rPr>
        <w:t>. godinu</w:t>
      </w:r>
    </w:p>
    <w:p w14:paraId="56B0AB09" w14:textId="12EF397A" w:rsidR="00184B91" w:rsidRDefault="00184B91" w:rsidP="00184B91">
      <w:pPr>
        <w:pStyle w:val="Bezproreda"/>
        <w:jc w:val="both"/>
        <w:rPr>
          <w:rFonts w:cstheme="minorHAnsi"/>
          <w:bCs/>
        </w:rPr>
      </w:pPr>
    </w:p>
    <w:p w14:paraId="7E7CBA29" w14:textId="77777777" w:rsidR="00C23E95" w:rsidRDefault="00C23E95" w:rsidP="00184B91">
      <w:pPr>
        <w:pStyle w:val="Bezproreda"/>
        <w:jc w:val="both"/>
        <w:rPr>
          <w:rFonts w:cstheme="minorHAnsi"/>
          <w:bCs/>
        </w:rPr>
      </w:pPr>
    </w:p>
    <w:p w14:paraId="6B9EC41F" w14:textId="52A7B297" w:rsidR="00C23E95" w:rsidRDefault="00C23E95" w:rsidP="00C23E95">
      <w:pPr>
        <w:pStyle w:val="Bezproreda"/>
        <w:jc w:val="center"/>
        <w:rPr>
          <w:rFonts w:cstheme="minorHAnsi"/>
          <w:bCs/>
        </w:rPr>
      </w:pPr>
      <w:r>
        <w:rPr>
          <w:rFonts w:cstheme="minorHAnsi"/>
          <w:bCs/>
        </w:rPr>
        <w:t>Članak 1.</w:t>
      </w:r>
    </w:p>
    <w:p w14:paraId="067B217A" w14:textId="06BF5890" w:rsidR="00C23E95" w:rsidRDefault="00C23E95" w:rsidP="00184B91">
      <w:pPr>
        <w:pStyle w:val="Bezproreda"/>
        <w:jc w:val="both"/>
        <w:rPr>
          <w:rFonts w:cstheme="minorHAnsi"/>
          <w:bCs/>
        </w:rPr>
      </w:pPr>
      <w:r>
        <w:rPr>
          <w:rFonts w:cstheme="minorHAnsi"/>
          <w:bCs/>
        </w:rPr>
        <w:t>Prima se na znanje Izvješće o obavljenoj financijskoj reviziji Općine Promina za 2021. godinu.</w:t>
      </w:r>
    </w:p>
    <w:p w14:paraId="75B53EF6" w14:textId="453D5B7A" w:rsidR="00C23E95" w:rsidRDefault="00C23E95" w:rsidP="00184B91">
      <w:pPr>
        <w:pStyle w:val="Bezproreda"/>
        <w:jc w:val="both"/>
        <w:rPr>
          <w:rFonts w:cstheme="minorHAnsi"/>
          <w:bCs/>
        </w:rPr>
      </w:pPr>
    </w:p>
    <w:p w14:paraId="5DEB37C0" w14:textId="418CACCA" w:rsidR="00C23E95" w:rsidRDefault="00C23E95" w:rsidP="00C23E95">
      <w:pPr>
        <w:pStyle w:val="Bezproreda"/>
        <w:jc w:val="center"/>
        <w:rPr>
          <w:rFonts w:cstheme="minorHAnsi"/>
          <w:bCs/>
        </w:rPr>
      </w:pPr>
      <w:r>
        <w:rPr>
          <w:rFonts w:cstheme="minorHAnsi"/>
          <w:bCs/>
        </w:rPr>
        <w:t>Članak 2.</w:t>
      </w:r>
    </w:p>
    <w:p w14:paraId="4CCD90CE" w14:textId="5A2E456E" w:rsidR="00C23E95" w:rsidRDefault="00C23E95" w:rsidP="00184B91">
      <w:pPr>
        <w:pStyle w:val="Bezproreda"/>
        <w:jc w:val="both"/>
        <w:rPr>
          <w:rFonts w:cstheme="minorHAnsi"/>
          <w:bCs/>
        </w:rPr>
      </w:pPr>
      <w:r>
        <w:rPr>
          <w:rFonts w:cstheme="minorHAnsi"/>
          <w:bCs/>
        </w:rPr>
        <w:t>Izvješće iz članka 1. je sastavni dio ovog Zaključka.</w:t>
      </w:r>
    </w:p>
    <w:p w14:paraId="3C2A6DD8" w14:textId="42C4CBFD" w:rsidR="00C23E95" w:rsidRDefault="00C23E95" w:rsidP="00184B91">
      <w:pPr>
        <w:pStyle w:val="Bezproreda"/>
        <w:jc w:val="both"/>
        <w:rPr>
          <w:rFonts w:cstheme="minorHAnsi"/>
          <w:bCs/>
        </w:rPr>
      </w:pPr>
    </w:p>
    <w:p w14:paraId="12D27E8E" w14:textId="431D61FB" w:rsidR="00C23E95" w:rsidRDefault="00C23E95" w:rsidP="00C23E95">
      <w:pPr>
        <w:pStyle w:val="Bezproreda"/>
        <w:jc w:val="center"/>
        <w:rPr>
          <w:rFonts w:cstheme="minorHAnsi"/>
          <w:bCs/>
        </w:rPr>
      </w:pPr>
      <w:r>
        <w:rPr>
          <w:rFonts w:cstheme="minorHAnsi"/>
          <w:bCs/>
        </w:rPr>
        <w:t>Članak 3.</w:t>
      </w:r>
    </w:p>
    <w:p w14:paraId="5944B538" w14:textId="52E4A222" w:rsidR="00C23E95" w:rsidRDefault="00C23E95" w:rsidP="00184B91">
      <w:pPr>
        <w:pStyle w:val="Bezproreda"/>
        <w:jc w:val="both"/>
        <w:rPr>
          <w:rFonts w:cstheme="minorHAnsi"/>
          <w:bCs/>
        </w:rPr>
      </w:pPr>
      <w:r>
        <w:rPr>
          <w:rFonts w:cstheme="minorHAnsi"/>
          <w:bCs/>
        </w:rPr>
        <w:t>Ovaj Zaključak stupa na snagu osmog dana od dana objave u Službenom glasilu Općine Promina.</w:t>
      </w:r>
    </w:p>
    <w:p w14:paraId="282CD2F0" w14:textId="78FB68B3" w:rsidR="00C23E95" w:rsidRDefault="00C23E95" w:rsidP="00184B91">
      <w:pPr>
        <w:pStyle w:val="Bezproreda"/>
        <w:jc w:val="both"/>
        <w:rPr>
          <w:rFonts w:cstheme="minorHAnsi"/>
          <w:bCs/>
        </w:rPr>
      </w:pPr>
    </w:p>
    <w:p w14:paraId="5FEC9A7B" w14:textId="77777777" w:rsidR="00C23E95" w:rsidRDefault="00C23E95" w:rsidP="00184B91">
      <w:pPr>
        <w:pStyle w:val="Bezproreda"/>
        <w:jc w:val="both"/>
        <w:rPr>
          <w:rFonts w:cstheme="minorHAnsi"/>
          <w:bCs/>
        </w:rPr>
      </w:pPr>
    </w:p>
    <w:p w14:paraId="06114683" w14:textId="25C5224C" w:rsidR="00C23E95" w:rsidRDefault="00C23E95" w:rsidP="00C23E95">
      <w:pPr>
        <w:pStyle w:val="Bezproreda"/>
        <w:jc w:val="center"/>
        <w:rPr>
          <w:rFonts w:cstheme="minorHAnsi"/>
          <w:bCs/>
        </w:rPr>
      </w:pPr>
      <w:r>
        <w:rPr>
          <w:rFonts w:cstheme="minorHAnsi"/>
          <w:bCs/>
        </w:rPr>
        <w:t>OPĆINA PROMINA</w:t>
      </w:r>
      <w:r>
        <w:rPr>
          <w:rFonts w:cstheme="minorHAnsi"/>
          <w:bCs/>
        </w:rPr>
        <w:br/>
        <w:t>OPĆINSKO VIJEĆE</w:t>
      </w:r>
    </w:p>
    <w:p w14:paraId="16C17B81" w14:textId="17ABB8B1" w:rsidR="00C23E95" w:rsidRDefault="00C23E95" w:rsidP="00184B91">
      <w:pPr>
        <w:pStyle w:val="Bezproreda"/>
        <w:jc w:val="both"/>
        <w:rPr>
          <w:rFonts w:cstheme="minorHAnsi"/>
          <w:bCs/>
        </w:rPr>
      </w:pPr>
    </w:p>
    <w:p w14:paraId="31D913F3" w14:textId="2718AEEC" w:rsidR="00C23E95" w:rsidRDefault="00C23E95" w:rsidP="00C23E95">
      <w:pPr>
        <w:pStyle w:val="Bezproreda"/>
        <w:ind w:left="6372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Predsjednica:</w:t>
      </w:r>
    </w:p>
    <w:p w14:paraId="7C48A9F1" w14:textId="5BDF7858" w:rsidR="00C23E95" w:rsidRPr="00184B91" w:rsidRDefault="00C23E95" w:rsidP="00C23E95">
      <w:pPr>
        <w:pStyle w:val="Bezproreda"/>
        <w:ind w:left="6372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>Davorka Bronić</w:t>
      </w:r>
    </w:p>
    <w:sectPr w:rsidR="00C23E95" w:rsidRPr="00184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91"/>
    <w:rsid w:val="00184B91"/>
    <w:rsid w:val="00255991"/>
    <w:rsid w:val="00C23E95"/>
    <w:rsid w:val="00C4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A9DAD"/>
  <w15:chartTrackingRefBased/>
  <w15:docId w15:val="{B5A233BE-3B34-4272-9979-9A674F3E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84B91"/>
    <w:pPr>
      <w:spacing w:after="0" w:line="240" w:lineRule="auto"/>
    </w:pPr>
  </w:style>
  <w:style w:type="character" w:styleId="Naglaeno">
    <w:name w:val="Strong"/>
    <w:basedOn w:val="Zadanifontodlomka"/>
    <w:uiPriority w:val="22"/>
    <w:qFormat/>
    <w:rsid w:val="00184B9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1</cp:revision>
  <dcterms:created xsi:type="dcterms:W3CDTF">2022-09-19T11:09:00Z</dcterms:created>
  <dcterms:modified xsi:type="dcterms:W3CDTF">2022-09-19T12:05:00Z</dcterms:modified>
</cp:coreProperties>
</file>